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3CB" w:rsidRDefault="0095565A" w:rsidP="000F33CB">
      <w:pPr>
        <w:jc w:val="center"/>
        <w:rPr>
          <w:rFonts w:ascii="Century Gothic" w:hAnsi="Century Gothic"/>
          <w:b/>
          <w:sz w:val="24"/>
          <w:szCs w:val="24"/>
        </w:rPr>
      </w:pPr>
      <w:bookmarkStart w:id="0" w:name="_GoBack"/>
      <w:bookmarkEnd w:id="0"/>
      <w:r>
        <w:rPr>
          <w:rFonts w:ascii="Century Gothic" w:hAnsi="Century Gothic"/>
          <w:sz w:val="24"/>
          <w:szCs w:val="24"/>
        </w:rPr>
        <w:t>Nota Inf</w:t>
      </w:r>
      <w:r w:rsidR="008E4540">
        <w:rPr>
          <w:rFonts w:ascii="Century Gothic" w:hAnsi="Century Gothic"/>
          <w:sz w:val="24"/>
          <w:szCs w:val="24"/>
        </w:rPr>
        <w:t xml:space="preserve">ormativa- </w:t>
      </w:r>
      <w:r w:rsidR="000F33CB" w:rsidRPr="000F33CB">
        <w:rPr>
          <w:rFonts w:ascii="Century Gothic" w:hAnsi="Century Gothic"/>
          <w:sz w:val="24"/>
          <w:szCs w:val="24"/>
        </w:rPr>
        <w:t xml:space="preserve">Conheça as </w:t>
      </w:r>
      <w:r w:rsidR="000F33CB" w:rsidRPr="008C3449">
        <w:rPr>
          <w:rFonts w:ascii="Century Gothic" w:hAnsi="Century Gothic"/>
          <w:b/>
          <w:sz w:val="24"/>
          <w:szCs w:val="24"/>
        </w:rPr>
        <w:t>alterações ao Código de Trabalho</w:t>
      </w:r>
      <w:r>
        <w:rPr>
          <w:rFonts w:ascii="Century Gothic" w:hAnsi="Century Gothic"/>
          <w:b/>
          <w:sz w:val="24"/>
          <w:szCs w:val="24"/>
        </w:rPr>
        <w:t>!</w:t>
      </w:r>
    </w:p>
    <w:p w:rsidR="00A64626" w:rsidRPr="0071415E" w:rsidRDefault="00A64626" w:rsidP="000F33CB">
      <w:pPr>
        <w:jc w:val="center"/>
        <w:rPr>
          <w:rFonts w:ascii="Century Gothic" w:hAnsi="Century Gothic"/>
          <w:sz w:val="4"/>
          <w:szCs w:val="4"/>
        </w:rPr>
      </w:pPr>
    </w:p>
    <w:p w:rsidR="000F33CB" w:rsidRDefault="000F33CB" w:rsidP="000F33CB">
      <w:pPr>
        <w:spacing w:after="0" w:line="360" w:lineRule="auto"/>
        <w:jc w:val="both"/>
        <w:rPr>
          <w:rFonts w:ascii="Century Gothic" w:hAnsi="Century Gothic"/>
          <w:sz w:val="20"/>
          <w:szCs w:val="20"/>
        </w:rPr>
      </w:pPr>
      <w:r w:rsidRPr="000F33CB">
        <w:rPr>
          <w:rFonts w:ascii="Century Gothic" w:hAnsi="Century Gothic"/>
          <w:sz w:val="20"/>
          <w:szCs w:val="20"/>
        </w:rPr>
        <w:t xml:space="preserve">Em outubro de 2019 entrou em vigor </w:t>
      </w:r>
      <w:r>
        <w:rPr>
          <w:rFonts w:ascii="Century Gothic" w:hAnsi="Century Gothic"/>
          <w:sz w:val="20"/>
          <w:szCs w:val="20"/>
        </w:rPr>
        <w:t xml:space="preserve">a </w:t>
      </w:r>
      <w:hyperlink r:id="rId4" w:history="1">
        <w:r w:rsidRPr="000F33CB">
          <w:rPr>
            <w:rStyle w:val="Hiperligao"/>
            <w:rFonts w:ascii="Century Gothic" w:hAnsi="Century Gothic"/>
            <w:b/>
            <w:sz w:val="20"/>
            <w:szCs w:val="20"/>
          </w:rPr>
          <w:t>Lei nº 93/2019, de 4 de setembro</w:t>
        </w:r>
      </w:hyperlink>
      <w:r>
        <w:rPr>
          <w:rFonts w:ascii="Century Gothic" w:hAnsi="Century Gothic"/>
          <w:sz w:val="20"/>
          <w:szCs w:val="20"/>
        </w:rPr>
        <w:t xml:space="preserve">, a qual veio introduzir </w:t>
      </w:r>
      <w:r w:rsidRPr="000F33CB">
        <w:rPr>
          <w:rFonts w:ascii="Century Gothic" w:hAnsi="Century Gothic"/>
          <w:sz w:val="20"/>
          <w:szCs w:val="20"/>
        </w:rPr>
        <w:t xml:space="preserve">alterações ao </w:t>
      </w:r>
      <w:r w:rsidRPr="000F33CB">
        <w:rPr>
          <w:rFonts w:ascii="Century Gothic" w:hAnsi="Century Gothic"/>
          <w:b/>
          <w:sz w:val="20"/>
          <w:szCs w:val="20"/>
        </w:rPr>
        <w:t>Código de Trabalho</w:t>
      </w:r>
      <w:r>
        <w:rPr>
          <w:rFonts w:ascii="Century Gothic" w:hAnsi="Century Gothic"/>
          <w:sz w:val="20"/>
          <w:szCs w:val="20"/>
        </w:rPr>
        <w:t xml:space="preserve">. </w:t>
      </w:r>
      <w:r w:rsidRPr="000F33CB">
        <w:rPr>
          <w:rFonts w:ascii="Century Gothic" w:hAnsi="Century Gothic"/>
          <w:sz w:val="20"/>
          <w:szCs w:val="20"/>
        </w:rPr>
        <w:t xml:space="preserve">As principais </w:t>
      </w:r>
      <w:r w:rsidR="00C25768">
        <w:rPr>
          <w:rFonts w:ascii="Century Gothic" w:hAnsi="Century Gothic"/>
          <w:sz w:val="20"/>
          <w:szCs w:val="20"/>
        </w:rPr>
        <w:t xml:space="preserve">mudanças </w:t>
      </w:r>
      <w:r w:rsidRPr="000F33CB">
        <w:rPr>
          <w:rFonts w:ascii="Century Gothic" w:hAnsi="Century Gothic"/>
          <w:sz w:val="20"/>
          <w:szCs w:val="20"/>
        </w:rPr>
        <w:t xml:space="preserve">ocorrem </w:t>
      </w:r>
      <w:r w:rsidR="00AA36C0">
        <w:rPr>
          <w:rFonts w:ascii="Century Gothic" w:hAnsi="Century Gothic"/>
          <w:sz w:val="20"/>
          <w:szCs w:val="20"/>
        </w:rPr>
        <w:t xml:space="preserve">essencialmente </w:t>
      </w:r>
      <w:r w:rsidRPr="000F33CB">
        <w:rPr>
          <w:rFonts w:ascii="Century Gothic" w:hAnsi="Century Gothic"/>
          <w:sz w:val="20"/>
          <w:szCs w:val="20"/>
        </w:rPr>
        <w:t>nos contratos de trabalho,</w:t>
      </w:r>
      <w:r w:rsidR="00AA36C0">
        <w:rPr>
          <w:rFonts w:ascii="Century Gothic" w:hAnsi="Century Gothic"/>
          <w:sz w:val="20"/>
          <w:szCs w:val="20"/>
        </w:rPr>
        <w:t xml:space="preserve"> </w:t>
      </w:r>
      <w:r w:rsidRPr="000F33CB">
        <w:rPr>
          <w:rFonts w:ascii="Century Gothic" w:hAnsi="Century Gothic"/>
          <w:sz w:val="20"/>
          <w:szCs w:val="20"/>
        </w:rPr>
        <w:t xml:space="preserve">na organização do tempo de trabalho, assim como nos direitos dos </w:t>
      </w:r>
      <w:r>
        <w:rPr>
          <w:rFonts w:ascii="Century Gothic" w:hAnsi="Century Gothic"/>
          <w:sz w:val="20"/>
          <w:szCs w:val="20"/>
        </w:rPr>
        <w:t>trabalhadores com doenças oncológicas.</w:t>
      </w:r>
      <w:r w:rsidR="00AA36C0">
        <w:rPr>
          <w:rFonts w:ascii="Century Gothic" w:hAnsi="Century Gothic"/>
          <w:sz w:val="20"/>
          <w:szCs w:val="20"/>
        </w:rPr>
        <w:t xml:space="preserve"> </w:t>
      </w:r>
      <w:r w:rsidR="00C25768">
        <w:rPr>
          <w:rFonts w:ascii="Century Gothic" w:hAnsi="Century Gothic"/>
          <w:sz w:val="20"/>
          <w:szCs w:val="20"/>
        </w:rPr>
        <w:t>Alertamos</w:t>
      </w:r>
      <w:r w:rsidR="00AA36C0">
        <w:rPr>
          <w:rFonts w:ascii="Century Gothic" w:hAnsi="Century Gothic"/>
          <w:sz w:val="20"/>
          <w:szCs w:val="20"/>
        </w:rPr>
        <w:t xml:space="preserve">, que estas </w:t>
      </w:r>
      <w:r w:rsidR="00C25768">
        <w:rPr>
          <w:rFonts w:ascii="Century Gothic" w:hAnsi="Century Gothic"/>
          <w:sz w:val="20"/>
          <w:szCs w:val="20"/>
        </w:rPr>
        <w:t xml:space="preserve">alterações </w:t>
      </w:r>
      <w:r w:rsidR="00AA36C0">
        <w:rPr>
          <w:rFonts w:ascii="Century Gothic" w:hAnsi="Century Gothic"/>
          <w:sz w:val="20"/>
          <w:szCs w:val="20"/>
        </w:rPr>
        <w:t xml:space="preserve">se referem aos contratos de trabalho celebrados a </w:t>
      </w:r>
      <w:r w:rsidR="00AA36C0" w:rsidRPr="00AA36C0">
        <w:rPr>
          <w:rFonts w:ascii="Century Gothic" w:hAnsi="Century Gothic"/>
          <w:b/>
          <w:sz w:val="20"/>
          <w:szCs w:val="20"/>
        </w:rPr>
        <w:t>partir de 1 de outubro</w:t>
      </w:r>
      <w:r w:rsidR="00AA36C0">
        <w:rPr>
          <w:rFonts w:ascii="Century Gothic" w:hAnsi="Century Gothic"/>
          <w:sz w:val="20"/>
          <w:szCs w:val="20"/>
        </w:rPr>
        <w:t xml:space="preserve"> de 2019.</w:t>
      </w:r>
    </w:p>
    <w:p w:rsidR="00B414B0" w:rsidRDefault="00AA36C0" w:rsidP="000F33CB">
      <w:pPr>
        <w:spacing w:after="0" w:line="360" w:lineRule="auto"/>
        <w:jc w:val="both"/>
        <w:rPr>
          <w:rFonts w:ascii="Century Gothic" w:hAnsi="Century Gothic"/>
          <w:sz w:val="20"/>
          <w:szCs w:val="20"/>
        </w:rPr>
      </w:pPr>
      <w:r>
        <w:rPr>
          <w:rFonts w:ascii="Century Gothic" w:hAnsi="Century Gothic"/>
          <w:sz w:val="20"/>
          <w:szCs w:val="20"/>
        </w:rPr>
        <w:t xml:space="preserve">No quadro abaixo, seguem </w:t>
      </w:r>
      <w:r w:rsidR="003B0FDF">
        <w:rPr>
          <w:rFonts w:ascii="Century Gothic" w:hAnsi="Century Gothic"/>
          <w:sz w:val="20"/>
          <w:szCs w:val="20"/>
        </w:rPr>
        <w:t xml:space="preserve">algumas </w:t>
      </w:r>
      <w:r w:rsidR="00C25768">
        <w:rPr>
          <w:rFonts w:ascii="Century Gothic" w:hAnsi="Century Gothic"/>
          <w:sz w:val="20"/>
          <w:szCs w:val="20"/>
        </w:rPr>
        <w:t>destas</w:t>
      </w:r>
      <w:r w:rsidR="00A376A6">
        <w:rPr>
          <w:rFonts w:ascii="Century Gothic" w:hAnsi="Century Gothic"/>
          <w:sz w:val="20"/>
          <w:szCs w:val="20"/>
        </w:rPr>
        <w:t xml:space="preserve"> alterações</w:t>
      </w:r>
      <w:r>
        <w:rPr>
          <w:rFonts w:ascii="Century Gothic" w:hAnsi="Century Gothic"/>
          <w:sz w:val="20"/>
          <w:szCs w:val="20"/>
        </w:rPr>
        <w:t xml:space="preserve"> </w:t>
      </w:r>
      <w:r w:rsidR="00B414B0">
        <w:rPr>
          <w:rFonts w:ascii="Century Gothic" w:hAnsi="Century Gothic"/>
          <w:sz w:val="20"/>
          <w:szCs w:val="20"/>
        </w:rPr>
        <w:t>de acordo com os seguintes itens:</w:t>
      </w:r>
    </w:p>
    <w:p w:rsidR="0071415E" w:rsidRPr="0071415E" w:rsidRDefault="0071415E" w:rsidP="000F33CB">
      <w:pPr>
        <w:spacing w:after="0" w:line="360" w:lineRule="auto"/>
        <w:jc w:val="both"/>
        <w:rPr>
          <w:rFonts w:ascii="Century Gothic" w:hAnsi="Century Gothic"/>
          <w:sz w:val="6"/>
          <w:szCs w:val="6"/>
        </w:rPr>
      </w:pPr>
    </w:p>
    <w:tbl>
      <w:tblPr>
        <w:tblStyle w:val="Tabelacomgrelha"/>
        <w:tblW w:w="16585" w:type="dxa"/>
        <w:tblInd w:w="-128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94"/>
        <w:gridCol w:w="13891"/>
      </w:tblGrid>
      <w:tr w:rsidR="003B0FDF" w:rsidTr="0071415E">
        <w:trPr>
          <w:trHeight w:val="2162"/>
        </w:trPr>
        <w:tc>
          <w:tcPr>
            <w:tcW w:w="2694" w:type="dxa"/>
            <w:tcBorders>
              <w:top w:val="single" w:sz="4" w:space="0" w:color="auto"/>
              <w:left w:val="single" w:sz="4" w:space="0" w:color="auto"/>
              <w:bottom w:val="single" w:sz="4" w:space="0" w:color="auto"/>
              <w:right w:val="single" w:sz="4" w:space="0" w:color="auto"/>
            </w:tcBorders>
          </w:tcPr>
          <w:p w:rsidR="003B0FDF" w:rsidRPr="00AA36C0" w:rsidRDefault="003B0FDF" w:rsidP="000F33CB">
            <w:pPr>
              <w:spacing w:line="360" w:lineRule="auto"/>
              <w:jc w:val="both"/>
              <w:rPr>
                <w:rFonts w:ascii="Century Gothic" w:hAnsi="Century Gothic"/>
                <w:b/>
                <w:sz w:val="20"/>
                <w:szCs w:val="20"/>
              </w:rPr>
            </w:pPr>
            <w:r w:rsidRPr="00AA36C0">
              <w:rPr>
                <w:rFonts w:ascii="Century Gothic" w:hAnsi="Century Gothic"/>
                <w:b/>
                <w:sz w:val="20"/>
                <w:szCs w:val="20"/>
              </w:rPr>
              <w:t xml:space="preserve">Contratos de trabalho a termo certo e incerto </w:t>
            </w:r>
          </w:p>
        </w:tc>
        <w:tc>
          <w:tcPr>
            <w:tcW w:w="13891" w:type="dxa"/>
            <w:tcBorders>
              <w:top w:val="single" w:sz="4" w:space="0" w:color="auto"/>
              <w:left w:val="single" w:sz="4" w:space="0" w:color="auto"/>
              <w:bottom w:val="single" w:sz="4" w:space="0" w:color="auto"/>
              <w:right w:val="single" w:sz="4" w:space="0" w:color="auto"/>
            </w:tcBorders>
          </w:tcPr>
          <w:p w:rsidR="00E61061" w:rsidRPr="00E61061" w:rsidRDefault="00E61061" w:rsidP="003B0FDF">
            <w:pPr>
              <w:spacing w:line="360" w:lineRule="auto"/>
              <w:jc w:val="both"/>
              <w:rPr>
                <w:rFonts w:ascii="Century Gothic" w:hAnsi="Century Gothic"/>
                <w:sz w:val="20"/>
                <w:szCs w:val="20"/>
              </w:rPr>
            </w:pPr>
            <w:r>
              <w:rPr>
                <w:rFonts w:ascii="Century Gothic" w:hAnsi="Century Gothic"/>
                <w:sz w:val="20"/>
                <w:szCs w:val="20"/>
              </w:rPr>
              <w:t>“</w:t>
            </w:r>
            <w:r w:rsidRPr="00E61061">
              <w:rPr>
                <w:rFonts w:ascii="Century Gothic" w:hAnsi="Century Gothic"/>
                <w:sz w:val="20"/>
                <w:szCs w:val="20"/>
              </w:rPr>
              <w:t>O contrato de trabalho a termo resolutivo só pode ser celebrado para a satisfação de necessidades temporárias, objetivamente definidas pela entidade empregadora e apenas pelo período estritamente necessário à satisfação dessas necessidades.</w:t>
            </w:r>
            <w:r>
              <w:rPr>
                <w:rFonts w:ascii="Century Gothic" w:hAnsi="Century Gothic"/>
                <w:sz w:val="20"/>
                <w:szCs w:val="20"/>
              </w:rPr>
              <w:t>”</w:t>
            </w:r>
          </w:p>
          <w:p w:rsidR="003B0FDF" w:rsidRPr="003B0FDF" w:rsidRDefault="003B0FDF" w:rsidP="003B0FDF">
            <w:pPr>
              <w:spacing w:line="360" w:lineRule="auto"/>
              <w:jc w:val="both"/>
              <w:rPr>
                <w:rFonts w:ascii="Century Gothic" w:hAnsi="Century Gothic"/>
                <w:b/>
                <w:sz w:val="20"/>
                <w:szCs w:val="20"/>
              </w:rPr>
            </w:pPr>
            <w:r w:rsidRPr="003B0FDF">
              <w:rPr>
                <w:rFonts w:ascii="Century Gothic" w:hAnsi="Century Gothic"/>
                <w:b/>
                <w:sz w:val="20"/>
                <w:szCs w:val="20"/>
              </w:rPr>
              <w:t xml:space="preserve">Os </w:t>
            </w:r>
            <w:r w:rsidR="00E61061" w:rsidRPr="003B0FDF">
              <w:rPr>
                <w:rFonts w:ascii="Century Gothic" w:hAnsi="Century Gothic"/>
                <w:b/>
                <w:sz w:val="20"/>
                <w:szCs w:val="20"/>
              </w:rPr>
              <w:t>contratos a termo certos passam</w:t>
            </w:r>
            <w:r w:rsidRPr="003B0FDF">
              <w:rPr>
                <w:rFonts w:ascii="Century Gothic" w:hAnsi="Century Gothic"/>
                <w:sz w:val="20"/>
                <w:szCs w:val="20"/>
              </w:rPr>
              <w:t xml:space="preserve"> a ter a duração</w:t>
            </w:r>
            <w:r w:rsidRPr="003B0FDF">
              <w:rPr>
                <w:rFonts w:ascii="Century Gothic" w:hAnsi="Century Gothic"/>
                <w:b/>
                <w:sz w:val="20"/>
                <w:szCs w:val="20"/>
              </w:rPr>
              <w:t xml:space="preserve"> máxima de 2 anos </w:t>
            </w:r>
            <w:r w:rsidR="008E4540">
              <w:rPr>
                <w:rFonts w:ascii="Century Gothic" w:hAnsi="Century Gothic"/>
                <w:b/>
                <w:sz w:val="20"/>
                <w:szCs w:val="20"/>
              </w:rPr>
              <w:t>e um limite de 3 renovações;</w:t>
            </w:r>
          </w:p>
          <w:p w:rsidR="003B0FDF" w:rsidRPr="003B0FDF" w:rsidRDefault="003B0FDF" w:rsidP="003B0FDF">
            <w:pPr>
              <w:spacing w:line="360" w:lineRule="auto"/>
              <w:jc w:val="both"/>
              <w:rPr>
                <w:rFonts w:ascii="Century Gothic" w:hAnsi="Century Gothic"/>
                <w:b/>
                <w:sz w:val="20"/>
                <w:szCs w:val="20"/>
              </w:rPr>
            </w:pPr>
            <w:r w:rsidRPr="003B0FDF">
              <w:rPr>
                <w:rFonts w:ascii="Century Gothic" w:hAnsi="Century Gothic"/>
                <w:b/>
                <w:sz w:val="20"/>
                <w:szCs w:val="20"/>
              </w:rPr>
              <w:t xml:space="preserve">Os contratos a termo incerto, </w:t>
            </w:r>
            <w:r w:rsidRPr="003B0FDF">
              <w:rPr>
                <w:rFonts w:ascii="Century Gothic" w:hAnsi="Century Gothic"/>
                <w:sz w:val="20"/>
                <w:szCs w:val="20"/>
              </w:rPr>
              <w:t>deixa de ser possível que tenham</w:t>
            </w:r>
            <w:r w:rsidRPr="003B0FDF">
              <w:rPr>
                <w:rFonts w:ascii="Century Gothic" w:hAnsi="Century Gothic"/>
                <w:b/>
                <w:sz w:val="20"/>
                <w:szCs w:val="20"/>
              </w:rPr>
              <w:t xml:space="preserve"> duração superior a 4 anos;</w:t>
            </w:r>
          </w:p>
          <w:p w:rsidR="00E61061" w:rsidRDefault="00E61061" w:rsidP="00E61061">
            <w:pPr>
              <w:spacing w:line="360" w:lineRule="auto"/>
              <w:jc w:val="both"/>
              <w:rPr>
                <w:rFonts w:ascii="Century Gothic" w:hAnsi="Century Gothic"/>
                <w:b/>
                <w:sz w:val="20"/>
                <w:szCs w:val="20"/>
              </w:rPr>
            </w:pPr>
            <w:r>
              <w:rPr>
                <w:rFonts w:ascii="Century Gothic" w:hAnsi="Century Gothic"/>
                <w:b/>
                <w:sz w:val="20"/>
                <w:szCs w:val="20"/>
              </w:rPr>
              <w:t xml:space="preserve">Há a possibilidade de contratar um trabalhador em situação de desemprego de longa duração. </w:t>
            </w:r>
          </w:p>
          <w:p w:rsidR="003B0FDF" w:rsidRPr="005F4369" w:rsidRDefault="003B0FDF" w:rsidP="00E61061">
            <w:pPr>
              <w:spacing w:line="360" w:lineRule="auto"/>
              <w:jc w:val="both"/>
              <w:rPr>
                <w:rFonts w:ascii="Century Gothic" w:hAnsi="Century Gothic"/>
                <w:sz w:val="20"/>
                <w:szCs w:val="20"/>
              </w:rPr>
            </w:pPr>
            <w:r w:rsidRPr="003B0FDF">
              <w:rPr>
                <w:rFonts w:ascii="Century Gothic" w:hAnsi="Century Gothic"/>
                <w:sz w:val="20"/>
                <w:szCs w:val="20"/>
              </w:rPr>
              <w:t>A contratação a termo, no caso do lançamento de uma nova atividade de duração incerta,</w:t>
            </w:r>
            <w:r w:rsidRPr="003B0FDF">
              <w:rPr>
                <w:rFonts w:ascii="Century Gothic" w:hAnsi="Century Gothic"/>
                <w:b/>
                <w:sz w:val="20"/>
                <w:szCs w:val="20"/>
              </w:rPr>
              <w:t xml:space="preserve"> é agora limitada a empresas com menos de 250 trabalhadores, </w:t>
            </w:r>
            <w:r w:rsidRPr="003B0FDF">
              <w:rPr>
                <w:rFonts w:ascii="Century Gothic" w:hAnsi="Century Gothic"/>
                <w:sz w:val="20"/>
                <w:szCs w:val="20"/>
              </w:rPr>
              <w:t>durante os dois anos posterior</w:t>
            </w:r>
            <w:r w:rsidR="005F4369">
              <w:rPr>
                <w:rFonts w:ascii="Century Gothic" w:hAnsi="Century Gothic"/>
                <w:sz w:val="20"/>
                <w:szCs w:val="20"/>
              </w:rPr>
              <w:t xml:space="preserve">es à verificação deste motivo. </w:t>
            </w:r>
          </w:p>
        </w:tc>
      </w:tr>
      <w:tr w:rsidR="00444170" w:rsidTr="0071415E">
        <w:tc>
          <w:tcPr>
            <w:tcW w:w="2694" w:type="dxa"/>
            <w:tcBorders>
              <w:top w:val="single" w:sz="4" w:space="0" w:color="auto"/>
              <w:left w:val="single" w:sz="4" w:space="0" w:color="auto"/>
              <w:bottom w:val="single" w:sz="4" w:space="0" w:color="auto"/>
              <w:right w:val="single" w:sz="4" w:space="0" w:color="auto"/>
            </w:tcBorders>
          </w:tcPr>
          <w:p w:rsidR="00B414B0" w:rsidRDefault="00B414B0" w:rsidP="000F33CB">
            <w:pPr>
              <w:spacing w:line="360" w:lineRule="auto"/>
              <w:jc w:val="both"/>
              <w:rPr>
                <w:rFonts w:ascii="Century Gothic" w:hAnsi="Century Gothic"/>
                <w:b/>
                <w:sz w:val="20"/>
                <w:szCs w:val="20"/>
              </w:rPr>
            </w:pPr>
          </w:p>
          <w:p w:rsidR="00B414B0" w:rsidRDefault="00B414B0" w:rsidP="000F33CB">
            <w:pPr>
              <w:spacing w:line="360" w:lineRule="auto"/>
              <w:jc w:val="both"/>
              <w:rPr>
                <w:rFonts w:ascii="Century Gothic" w:hAnsi="Century Gothic"/>
                <w:b/>
                <w:sz w:val="20"/>
                <w:szCs w:val="20"/>
              </w:rPr>
            </w:pPr>
          </w:p>
          <w:p w:rsidR="00444170" w:rsidRPr="003B0FDF" w:rsidRDefault="00444170" w:rsidP="000F33CB">
            <w:pPr>
              <w:spacing w:line="360" w:lineRule="auto"/>
              <w:jc w:val="both"/>
              <w:rPr>
                <w:rFonts w:ascii="Century Gothic" w:hAnsi="Century Gothic"/>
                <w:b/>
                <w:sz w:val="20"/>
                <w:szCs w:val="20"/>
              </w:rPr>
            </w:pPr>
            <w:r w:rsidRPr="003B0FDF">
              <w:rPr>
                <w:rFonts w:ascii="Century Gothic" w:hAnsi="Century Gothic"/>
                <w:b/>
                <w:sz w:val="20"/>
                <w:szCs w:val="20"/>
              </w:rPr>
              <w:t>Trabalho intermitente</w:t>
            </w:r>
          </w:p>
        </w:tc>
        <w:tc>
          <w:tcPr>
            <w:tcW w:w="13891" w:type="dxa"/>
            <w:tcBorders>
              <w:top w:val="single" w:sz="4" w:space="0" w:color="auto"/>
              <w:left w:val="single" w:sz="4" w:space="0" w:color="auto"/>
              <w:bottom w:val="single" w:sz="4" w:space="0" w:color="auto"/>
              <w:right w:val="single" w:sz="4" w:space="0" w:color="auto"/>
            </w:tcBorders>
          </w:tcPr>
          <w:p w:rsidR="00130EDE" w:rsidRPr="00A376A6" w:rsidRDefault="00444170" w:rsidP="000F33CB">
            <w:pPr>
              <w:spacing w:line="360" w:lineRule="auto"/>
              <w:jc w:val="both"/>
              <w:rPr>
                <w:rFonts w:ascii="Century Gothic" w:hAnsi="Century Gothic"/>
                <w:sz w:val="20"/>
                <w:szCs w:val="20"/>
              </w:rPr>
            </w:pPr>
            <w:r>
              <w:rPr>
                <w:rFonts w:ascii="Century Gothic" w:hAnsi="Century Gothic"/>
                <w:sz w:val="20"/>
                <w:szCs w:val="20"/>
              </w:rPr>
              <w:t xml:space="preserve">O artigo 157º do Código de Trabalho já previa que se numa empresa a atividade é exercida com uma intensidade variável ou de forma descontínua, as partes podem acordar que o trabalhador tem períodos de inatividade em que não trabalha, </w:t>
            </w:r>
            <w:r w:rsidR="00130EDE">
              <w:rPr>
                <w:rFonts w:ascii="Century Gothic" w:hAnsi="Century Gothic"/>
                <w:sz w:val="20"/>
                <w:szCs w:val="20"/>
              </w:rPr>
              <w:t>mas recebe 20% da retribuição base.</w:t>
            </w:r>
            <w:r w:rsidR="00B414B0">
              <w:rPr>
                <w:rFonts w:ascii="Century Gothic" w:hAnsi="Century Gothic"/>
                <w:sz w:val="20"/>
                <w:szCs w:val="20"/>
              </w:rPr>
              <w:t xml:space="preserve"> </w:t>
            </w:r>
            <w:r w:rsidR="00130EDE">
              <w:rPr>
                <w:rFonts w:ascii="Century Gothic" w:hAnsi="Century Gothic"/>
                <w:sz w:val="20"/>
                <w:szCs w:val="20"/>
              </w:rPr>
              <w:t xml:space="preserve">A novidade é que a nova lei </w:t>
            </w:r>
            <w:r w:rsidR="00130EDE" w:rsidRPr="00130EDE">
              <w:rPr>
                <w:rFonts w:ascii="Century Gothic" w:hAnsi="Century Gothic"/>
                <w:b/>
                <w:sz w:val="20"/>
                <w:szCs w:val="20"/>
              </w:rPr>
              <w:t>diminui o período mínimo de trabalho</w:t>
            </w:r>
            <w:r w:rsidR="00130EDE">
              <w:rPr>
                <w:rFonts w:ascii="Century Gothic" w:hAnsi="Century Gothic"/>
                <w:sz w:val="20"/>
                <w:szCs w:val="20"/>
              </w:rPr>
              <w:t xml:space="preserve"> por ano, que passa a ter de ser igual ou superior a 5 meses (a tempo completo). Desses </w:t>
            </w:r>
            <w:r w:rsidR="00130EDE" w:rsidRPr="00130EDE">
              <w:rPr>
                <w:rFonts w:ascii="Century Gothic" w:hAnsi="Century Gothic"/>
                <w:b/>
                <w:sz w:val="20"/>
                <w:szCs w:val="20"/>
              </w:rPr>
              <w:t>5 meses de trabalho</w:t>
            </w:r>
            <w:r w:rsidR="00130EDE">
              <w:rPr>
                <w:rFonts w:ascii="Century Gothic" w:hAnsi="Century Gothic"/>
                <w:sz w:val="20"/>
                <w:szCs w:val="20"/>
              </w:rPr>
              <w:t xml:space="preserve">, </w:t>
            </w:r>
            <w:r w:rsidR="00130EDE" w:rsidRPr="00130EDE">
              <w:rPr>
                <w:rFonts w:ascii="Century Gothic" w:hAnsi="Century Gothic"/>
                <w:b/>
                <w:sz w:val="20"/>
                <w:szCs w:val="20"/>
              </w:rPr>
              <w:t>3 têm de ser consecutivos</w:t>
            </w:r>
            <w:r w:rsidR="00130EDE">
              <w:rPr>
                <w:rFonts w:ascii="Century Gothic" w:hAnsi="Century Gothic"/>
                <w:b/>
                <w:sz w:val="20"/>
                <w:szCs w:val="20"/>
              </w:rPr>
              <w:t>.</w:t>
            </w:r>
          </w:p>
          <w:p w:rsidR="00444170" w:rsidRPr="005F4369" w:rsidRDefault="00130EDE" w:rsidP="008E4540">
            <w:pPr>
              <w:spacing w:line="360" w:lineRule="auto"/>
              <w:jc w:val="both"/>
              <w:rPr>
                <w:rFonts w:ascii="Century Gothic" w:hAnsi="Century Gothic"/>
                <w:sz w:val="20"/>
                <w:szCs w:val="20"/>
              </w:rPr>
            </w:pPr>
            <w:r w:rsidRPr="00130EDE">
              <w:rPr>
                <w:rFonts w:ascii="Century Gothic" w:hAnsi="Century Gothic"/>
                <w:sz w:val="20"/>
                <w:szCs w:val="20"/>
              </w:rPr>
              <w:t xml:space="preserve">O trabalhador com trabalho intermitente </w:t>
            </w:r>
            <w:r w:rsidRPr="00130EDE">
              <w:rPr>
                <w:rFonts w:ascii="Century Gothic" w:hAnsi="Century Gothic"/>
                <w:b/>
                <w:sz w:val="20"/>
                <w:szCs w:val="20"/>
              </w:rPr>
              <w:t>passa a ter de informar</w:t>
            </w:r>
            <w:r>
              <w:rPr>
                <w:rFonts w:ascii="Century Gothic" w:hAnsi="Century Gothic"/>
                <w:sz w:val="20"/>
                <w:szCs w:val="20"/>
              </w:rPr>
              <w:t xml:space="preserve"> o empregador caso decida exercer outra atividade durante os períodos de inatividade, para que o valor pago pela 2ª empresa </w:t>
            </w:r>
            <w:r w:rsidRPr="00BC7639">
              <w:rPr>
                <w:rFonts w:ascii="Century Gothic" w:hAnsi="Century Gothic"/>
                <w:b/>
                <w:sz w:val="20"/>
                <w:szCs w:val="20"/>
              </w:rPr>
              <w:t>abata aos 20% da compensação por inatividade paga pela 1ª empresa</w:t>
            </w:r>
            <w:r w:rsidR="008E4540">
              <w:rPr>
                <w:rFonts w:ascii="Century Gothic" w:hAnsi="Century Gothic"/>
                <w:b/>
                <w:sz w:val="20"/>
                <w:szCs w:val="20"/>
              </w:rPr>
              <w:t>)</w:t>
            </w:r>
          </w:p>
        </w:tc>
      </w:tr>
      <w:tr w:rsidR="005F4369" w:rsidTr="0071415E">
        <w:tc>
          <w:tcPr>
            <w:tcW w:w="2694" w:type="dxa"/>
            <w:tcBorders>
              <w:top w:val="single" w:sz="4" w:space="0" w:color="auto"/>
              <w:left w:val="single" w:sz="4" w:space="0" w:color="auto"/>
              <w:bottom w:val="single" w:sz="4" w:space="0" w:color="auto"/>
              <w:right w:val="single" w:sz="4" w:space="0" w:color="auto"/>
            </w:tcBorders>
          </w:tcPr>
          <w:p w:rsidR="00B414B0" w:rsidRDefault="00B414B0" w:rsidP="000F33CB">
            <w:pPr>
              <w:spacing w:line="360" w:lineRule="auto"/>
              <w:jc w:val="both"/>
              <w:rPr>
                <w:rFonts w:ascii="Century Gothic" w:hAnsi="Century Gothic"/>
                <w:b/>
                <w:sz w:val="20"/>
                <w:szCs w:val="20"/>
              </w:rPr>
            </w:pPr>
          </w:p>
          <w:p w:rsidR="005F4369" w:rsidRPr="003B0FDF" w:rsidRDefault="005F4369" w:rsidP="000F33CB">
            <w:pPr>
              <w:spacing w:line="360" w:lineRule="auto"/>
              <w:jc w:val="both"/>
              <w:rPr>
                <w:rFonts w:ascii="Century Gothic" w:hAnsi="Century Gothic"/>
                <w:b/>
                <w:sz w:val="20"/>
                <w:szCs w:val="20"/>
              </w:rPr>
            </w:pPr>
            <w:r w:rsidRPr="003B0FDF">
              <w:rPr>
                <w:rFonts w:ascii="Century Gothic" w:hAnsi="Century Gothic"/>
                <w:b/>
                <w:sz w:val="20"/>
                <w:szCs w:val="20"/>
              </w:rPr>
              <w:t>Trabalho temporário</w:t>
            </w:r>
          </w:p>
        </w:tc>
        <w:tc>
          <w:tcPr>
            <w:tcW w:w="13891" w:type="dxa"/>
            <w:tcBorders>
              <w:top w:val="single" w:sz="4" w:space="0" w:color="auto"/>
              <w:left w:val="single" w:sz="4" w:space="0" w:color="auto"/>
              <w:bottom w:val="single" w:sz="4" w:space="0" w:color="auto"/>
              <w:right w:val="single" w:sz="4" w:space="0" w:color="auto"/>
            </w:tcBorders>
          </w:tcPr>
          <w:p w:rsidR="005F4369" w:rsidRDefault="005F4369" w:rsidP="000F33CB">
            <w:pPr>
              <w:spacing w:line="360" w:lineRule="auto"/>
              <w:jc w:val="both"/>
              <w:rPr>
                <w:rFonts w:ascii="Century Gothic" w:hAnsi="Century Gothic"/>
                <w:b/>
                <w:sz w:val="20"/>
                <w:szCs w:val="20"/>
              </w:rPr>
            </w:pPr>
            <w:r>
              <w:rPr>
                <w:rFonts w:ascii="Century Gothic" w:hAnsi="Century Gothic"/>
                <w:sz w:val="20"/>
                <w:szCs w:val="20"/>
              </w:rPr>
              <w:t xml:space="preserve">Os contratos temporários passam a estar limitados a um </w:t>
            </w:r>
            <w:r w:rsidRPr="005F4369">
              <w:rPr>
                <w:rFonts w:ascii="Century Gothic" w:hAnsi="Century Gothic"/>
                <w:b/>
                <w:sz w:val="20"/>
                <w:szCs w:val="20"/>
              </w:rPr>
              <w:t>máximo de 6 renovações</w:t>
            </w:r>
            <w:r>
              <w:rPr>
                <w:rFonts w:ascii="Century Gothic" w:hAnsi="Century Gothic"/>
                <w:b/>
                <w:sz w:val="20"/>
                <w:szCs w:val="20"/>
              </w:rPr>
              <w:t xml:space="preserve">. </w:t>
            </w:r>
            <w:r w:rsidRPr="005F4369">
              <w:rPr>
                <w:rFonts w:ascii="Century Gothic" w:hAnsi="Century Gothic"/>
                <w:sz w:val="20"/>
                <w:szCs w:val="20"/>
              </w:rPr>
              <w:t>Este limite não existe</w:t>
            </w:r>
            <w:r>
              <w:rPr>
                <w:rFonts w:ascii="Century Gothic" w:hAnsi="Century Gothic"/>
                <w:sz w:val="20"/>
                <w:szCs w:val="20"/>
              </w:rPr>
              <w:t>,</w:t>
            </w:r>
            <w:r w:rsidRPr="005F4369">
              <w:rPr>
                <w:rFonts w:ascii="Century Gothic" w:hAnsi="Century Gothic"/>
                <w:sz w:val="20"/>
                <w:szCs w:val="20"/>
              </w:rPr>
              <w:t xml:space="preserve"> caso se trate</w:t>
            </w:r>
            <w:r>
              <w:rPr>
                <w:rFonts w:ascii="Century Gothic" w:hAnsi="Century Gothic"/>
                <w:sz w:val="20"/>
                <w:szCs w:val="20"/>
              </w:rPr>
              <w:t xml:space="preserve"> de uma substituição de um trabalhador doente ou em licença paren</w:t>
            </w:r>
            <w:r w:rsidR="008E4540">
              <w:rPr>
                <w:rFonts w:ascii="Century Gothic" w:hAnsi="Century Gothic"/>
                <w:sz w:val="20"/>
                <w:szCs w:val="20"/>
              </w:rPr>
              <w:t>tal e outras situações análogas.</w:t>
            </w:r>
          </w:p>
          <w:p w:rsidR="00F703CC" w:rsidRPr="005F4369" w:rsidRDefault="005F4369" w:rsidP="00F703CC">
            <w:pPr>
              <w:spacing w:line="360" w:lineRule="auto"/>
              <w:jc w:val="both"/>
              <w:rPr>
                <w:rFonts w:ascii="Century Gothic" w:hAnsi="Century Gothic"/>
                <w:b/>
                <w:sz w:val="20"/>
                <w:szCs w:val="20"/>
              </w:rPr>
            </w:pPr>
            <w:r w:rsidRPr="005F4369">
              <w:rPr>
                <w:rFonts w:ascii="Century Gothic" w:hAnsi="Century Gothic"/>
                <w:sz w:val="20"/>
                <w:szCs w:val="20"/>
              </w:rPr>
              <w:t>Os contratos desta modalidade passam, ainda, a ter de incluir informação sobre o motivo que levou a empresa a recorrer a este trabalho temporário</w:t>
            </w:r>
          </w:p>
        </w:tc>
      </w:tr>
      <w:tr w:rsidR="008C3449" w:rsidTr="0071415E">
        <w:trPr>
          <w:trHeight w:val="1837"/>
        </w:trPr>
        <w:tc>
          <w:tcPr>
            <w:tcW w:w="2694" w:type="dxa"/>
            <w:tcBorders>
              <w:top w:val="single" w:sz="4" w:space="0" w:color="auto"/>
              <w:left w:val="single" w:sz="4" w:space="0" w:color="auto"/>
              <w:bottom w:val="single" w:sz="4" w:space="0" w:color="auto"/>
              <w:right w:val="single" w:sz="4" w:space="0" w:color="auto"/>
            </w:tcBorders>
          </w:tcPr>
          <w:p w:rsidR="00B414B0" w:rsidRDefault="00B414B0" w:rsidP="000F33CB">
            <w:pPr>
              <w:spacing w:line="360" w:lineRule="auto"/>
              <w:jc w:val="both"/>
              <w:rPr>
                <w:rFonts w:ascii="Century Gothic" w:hAnsi="Century Gothic"/>
                <w:b/>
                <w:sz w:val="20"/>
                <w:szCs w:val="20"/>
              </w:rPr>
            </w:pPr>
          </w:p>
          <w:p w:rsidR="008C3449" w:rsidRPr="00854316" w:rsidRDefault="008C3449" w:rsidP="000F33CB">
            <w:pPr>
              <w:spacing w:line="360" w:lineRule="auto"/>
              <w:jc w:val="both"/>
              <w:rPr>
                <w:rFonts w:ascii="Century Gothic" w:hAnsi="Century Gothic"/>
                <w:b/>
                <w:sz w:val="20"/>
                <w:szCs w:val="20"/>
              </w:rPr>
            </w:pPr>
            <w:r w:rsidRPr="00854316">
              <w:rPr>
                <w:rFonts w:ascii="Century Gothic" w:hAnsi="Century Gothic"/>
                <w:b/>
                <w:sz w:val="20"/>
                <w:szCs w:val="20"/>
              </w:rPr>
              <w:t>Trabalho de muito curta duração</w:t>
            </w:r>
          </w:p>
        </w:tc>
        <w:tc>
          <w:tcPr>
            <w:tcW w:w="13891" w:type="dxa"/>
            <w:tcBorders>
              <w:top w:val="single" w:sz="4" w:space="0" w:color="auto"/>
              <w:left w:val="single" w:sz="4" w:space="0" w:color="auto"/>
              <w:bottom w:val="single" w:sz="4" w:space="0" w:color="auto"/>
              <w:right w:val="single" w:sz="4" w:space="0" w:color="auto"/>
            </w:tcBorders>
          </w:tcPr>
          <w:p w:rsidR="008C3449" w:rsidRDefault="008C3449" w:rsidP="00B414B0">
            <w:pPr>
              <w:spacing w:line="360" w:lineRule="auto"/>
              <w:jc w:val="both"/>
              <w:rPr>
                <w:rFonts w:ascii="Century Gothic" w:hAnsi="Century Gothic"/>
                <w:sz w:val="20"/>
                <w:szCs w:val="20"/>
              </w:rPr>
            </w:pPr>
            <w:r>
              <w:rPr>
                <w:rFonts w:ascii="Century Gothic" w:hAnsi="Century Gothic"/>
                <w:sz w:val="20"/>
                <w:szCs w:val="20"/>
              </w:rPr>
              <w:t xml:space="preserve">A duração máxima passa a ser de </w:t>
            </w:r>
            <w:r w:rsidRPr="00287267">
              <w:rPr>
                <w:rFonts w:ascii="Century Gothic" w:hAnsi="Century Gothic"/>
                <w:b/>
                <w:sz w:val="20"/>
                <w:szCs w:val="20"/>
              </w:rPr>
              <w:t>35 dias</w:t>
            </w:r>
            <w:r>
              <w:rPr>
                <w:rFonts w:ascii="Century Gothic" w:hAnsi="Century Gothic"/>
                <w:sz w:val="20"/>
                <w:szCs w:val="20"/>
              </w:rPr>
              <w:t>, mais 20 dias do que a lei anterior previa. A duração máxima acumulada de prestação</w:t>
            </w:r>
            <w:r w:rsidR="00287267">
              <w:rPr>
                <w:rFonts w:ascii="Century Gothic" w:hAnsi="Century Gothic"/>
                <w:sz w:val="20"/>
                <w:szCs w:val="20"/>
              </w:rPr>
              <w:t xml:space="preserve"> de trabalho ao abrigo destes contratos mantém-se nos </w:t>
            </w:r>
            <w:r w:rsidR="00287267" w:rsidRPr="00287267">
              <w:rPr>
                <w:rFonts w:ascii="Century Gothic" w:hAnsi="Century Gothic"/>
                <w:b/>
                <w:sz w:val="20"/>
                <w:szCs w:val="20"/>
              </w:rPr>
              <w:t>70 dias</w:t>
            </w:r>
            <w:r w:rsidR="00287267">
              <w:rPr>
                <w:rFonts w:ascii="Century Gothic" w:hAnsi="Century Gothic"/>
                <w:sz w:val="20"/>
                <w:szCs w:val="20"/>
              </w:rPr>
              <w:t>.</w:t>
            </w:r>
            <w:r w:rsidR="008E4540">
              <w:rPr>
                <w:rFonts w:ascii="Century Gothic" w:hAnsi="Century Gothic"/>
                <w:sz w:val="20"/>
                <w:szCs w:val="20"/>
              </w:rPr>
              <w:t xml:space="preserve"> </w:t>
            </w:r>
            <w:r w:rsidR="00287267">
              <w:rPr>
                <w:rFonts w:ascii="Century Gothic" w:hAnsi="Century Gothic"/>
                <w:sz w:val="20"/>
                <w:szCs w:val="20"/>
              </w:rPr>
              <w:t xml:space="preserve">Também são alargadas as situações em que pode ser celebrado este tipo de contrato, pois antes, só podiam aplicar-se às empresas do setor agrícola ou turístico. A partir de outubro, </w:t>
            </w:r>
            <w:r w:rsidR="00287267" w:rsidRPr="00287267">
              <w:rPr>
                <w:rFonts w:ascii="Century Gothic" w:hAnsi="Century Gothic"/>
                <w:b/>
                <w:sz w:val="20"/>
                <w:szCs w:val="20"/>
              </w:rPr>
              <w:t>o âmbito setorial foi alargado para outros setores</w:t>
            </w:r>
            <w:r w:rsidR="00287267">
              <w:rPr>
                <w:rFonts w:ascii="Century Gothic" w:hAnsi="Century Gothic"/>
                <w:sz w:val="20"/>
                <w:szCs w:val="20"/>
              </w:rPr>
              <w:t>, desde que verifiquem situações de acréscimo excecional d</w:t>
            </w:r>
            <w:r w:rsidR="00B414B0">
              <w:rPr>
                <w:rFonts w:ascii="Century Gothic" w:hAnsi="Century Gothic"/>
                <w:sz w:val="20"/>
                <w:szCs w:val="20"/>
              </w:rPr>
              <w:t>e atividade que não possa ser assegurado</w:t>
            </w:r>
            <w:r w:rsidR="00287267">
              <w:rPr>
                <w:rFonts w:ascii="Century Gothic" w:hAnsi="Century Gothic"/>
                <w:sz w:val="20"/>
                <w:szCs w:val="20"/>
              </w:rPr>
              <w:t xml:space="preserve"> pela estrutura permanente da empresa. </w:t>
            </w:r>
            <w:r>
              <w:rPr>
                <w:rFonts w:ascii="Century Gothic" w:hAnsi="Century Gothic"/>
                <w:sz w:val="20"/>
                <w:szCs w:val="20"/>
              </w:rPr>
              <w:t xml:space="preserve"> </w:t>
            </w:r>
          </w:p>
        </w:tc>
      </w:tr>
      <w:tr w:rsidR="006A5692" w:rsidTr="0071415E">
        <w:tc>
          <w:tcPr>
            <w:tcW w:w="2694" w:type="dxa"/>
            <w:tcBorders>
              <w:top w:val="single" w:sz="4" w:space="0" w:color="auto"/>
              <w:left w:val="single" w:sz="4" w:space="0" w:color="auto"/>
              <w:bottom w:val="single" w:sz="4" w:space="0" w:color="auto"/>
              <w:right w:val="single" w:sz="4" w:space="0" w:color="auto"/>
            </w:tcBorders>
          </w:tcPr>
          <w:p w:rsidR="00B414B0" w:rsidRDefault="00B414B0" w:rsidP="000F33CB">
            <w:pPr>
              <w:spacing w:line="360" w:lineRule="auto"/>
              <w:jc w:val="both"/>
              <w:rPr>
                <w:rFonts w:ascii="Century Gothic" w:hAnsi="Century Gothic"/>
                <w:b/>
                <w:sz w:val="20"/>
                <w:szCs w:val="20"/>
              </w:rPr>
            </w:pPr>
          </w:p>
          <w:p w:rsidR="006A5692" w:rsidRPr="006B4F65" w:rsidRDefault="006A5692" w:rsidP="000F33CB">
            <w:pPr>
              <w:spacing w:line="360" w:lineRule="auto"/>
              <w:jc w:val="both"/>
              <w:rPr>
                <w:rFonts w:ascii="Century Gothic" w:hAnsi="Century Gothic"/>
                <w:b/>
                <w:sz w:val="20"/>
                <w:szCs w:val="20"/>
              </w:rPr>
            </w:pPr>
            <w:r w:rsidRPr="006B4F65">
              <w:rPr>
                <w:rFonts w:ascii="Century Gothic" w:hAnsi="Century Gothic"/>
                <w:b/>
                <w:sz w:val="20"/>
                <w:szCs w:val="20"/>
              </w:rPr>
              <w:t>Período Experimental</w:t>
            </w:r>
          </w:p>
        </w:tc>
        <w:tc>
          <w:tcPr>
            <w:tcW w:w="13891" w:type="dxa"/>
            <w:tcBorders>
              <w:top w:val="single" w:sz="4" w:space="0" w:color="auto"/>
              <w:left w:val="single" w:sz="4" w:space="0" w:color="auto"/>
              <w:bottom w:val="single" w:sz="4" w:space="0" w:color="auto"/>
              <w:right w:val="single" w:sz="4" w:space="0" w:color="auto"/>
            </w:tcBorders>
          </w:tcPr>
          <w:p w:rsidR="00F8485F" w:rsidRDefault="00F8485F" w:rsidP="00F8485F">
            <w:pPr>
              <w:spacing w:line="360" w:lineRule="auto"/>
              <w:jc w:val="both"/>
              <w:rPr>
                <w:rFonts w:ascii="Century Gothic" w:hAnsi="Century Gothic"/>
                <w:sz w:val="20"/>
                <w:szCs w:val="20"/>
              </w:rPr>
            </w:pPr>
            <w:r>
              <w:rPr>
                <w:rFonts w:ascii="Century Gothic" w:hAnsi="Century Gothic"/>
                <w:sz w:val="20"/>
                <w:szCs w:val="20"/>
              </w:rPr>
              <w:t xml:space="preserve">Aumento de 90 para </w:t>
            </w:r>
            <w:r w:rsidRPr="00F8485F">
              <w:rPr>
                <w:rFonts w:ascii="Century Gothic" w:hAnsi="Century Gothic"/>
                <w:b/>
                <w:sz w:val="20"/>
                <w:szCs w:val="20"/>
              </w:rPr>
              <w:t>180 dias nos contratos por tempo indeterminado</w:t>
            </w:r>
            <w:r>
              <w:rPr>
                <w:rFonts w:ascii="Century Gothic" w:hAnsi="Century Gothic"/>
                <w:sz w:val="20"/>
                <w:szCs w:val="20"/>
              </w:rPr>
              <w:t xml:space="preserve"> celebrados com trabalhadores que estejam à </w:t>
            </w:r>
            <w:r w:rsidRPr="00F8485F">
              <w:rPr>
                <w:rFonts w:ascii="Century Gothic" w:hAnsi="Century Gothic"/>
                <w:b/>
                <w:sz w:val="20"/>
                <w:szCs w:val="20"/>
              </w:rPr>
              <w:t>procura de primeiro emprego</w:t>
            </w:r>
            <w:r>
              <w:rPr>
                <w:rFonts w:ascii="Century Gothic" w:hAnsi="Century Gothic"/>
                <w:sz w:val="20"/>
                <w:szCs w:val="20"/>
              </w:rPr>
              <w:t xml:space="preserve"> e </w:t>
            </w:r>
            <w:r w:rsidRPr="00F8485F">
              <w:rPr>
                <w:rFonts w:ascii="Century Gothic" w:hAnsi="Century Gothic"/>
                <w:b/>
                <w:sz w:val="20"/>
                <w:szCs w:val="20"/>
              </w:rPr>
              <w:t>desempregados de longa duração</w:t>
            </w:r>
            <w:r w:rsidR="00B414B0">
              <w:rPr>
                <w:rFonts w:ascii="Century Gothic" w:hAnsi="Century Gothic"/>
                <w:b/>
                <w:sz w:val="20"/>
                <w:szCs w:val="20"/>
              </w:rPr>
              <w:t xml:space="preserve"> </w:t>
            </w:r>
            <w:r w:rsidRPr="00F8485F">
              <w:rPr>
                <w:rFonts w:ascii="Century Gothic" w:hAnsi="Century Gothic"/>
                <w:b/>
                <w:sz w:val="20"/>
                <w:szCs w:val="20"/>
              </w:rPr>
              <w:t>(DLD</w:t>
            </w:r>
            <w:r>
              <w:rPr>
                <w:rFonts w:ascii="Century Gothic" w:hAnsi="Century Gothic"/>
                <w:sz w:val="20"/>
                <w:szCs w:val="20"/>
              </w:rPr>
              <w:t>);</w:t>
            </w:r>
            <w:r w:rsidR="008E4540">
              <w:rPr>
                <w:rFonts w:ascii="Century Gothic" w:hAnsi="Century Gothic"/>
                <w:sz w:val="20"/>
                <w:szCs w:val="20"/>
              </w:rPr>
              <w:t xml:space="preserve"> o</w:t>
            </w:r>
            <w:r>
              <w:rPr>
                <w:rFonts w:ascii="Century Gothic" w:hAnsi="Century Gothic"/>
                <w:sz w:val="20"/>
                <w:szCs w:val="20"/>
              </w:rPr>
              <w:t xml:space="preserve">s estágios profissionais para determinado cargo, realizados na mesma empresa, passam a contar para o tempo de período experimental. </w:t>
            </w:r>
          </w:p>
        </w:tc>
      </w:tr>
      <w:tr w:rsidR="006A5692" w:rsidTr="0071415E">
        <w:tc>
          <w:tcPr>
            <w:tcW w:w="2694" w:type="dxa"/>
            <w:tcBorders>
              <w:top w:val="single" w:sz="4" w:space="0" w:color="auto"/>
              <w:left w:val="single" w:sz="4" w:space="0" w:color="auto"/>
              <w:bottom w:val="single" w:sz="4" w:space="0" w:color="auto"/>
              <w:right w:val="single" w:sz="4" w:space="0" w:color="auto"/>
            </w:tcBorders>
          </w:tcPr>
          <w:p w:rsidR="00B414B0" w:rsidRDefault="00B414B0" w:rsidP="000F33CB">
            <w:pPr>
              <w:spacing w:line="360" w:lineRule="auto"/>
              <w:jc w:val="both"/>
              <w:rPr>
                <w:rFonts w:ascii="Century Gothic" w:hAnsi="Century Gothic"/>
                <w:b/>
                <w:sz w:val="20"/>
                <w:szCs w:val="20"/>
              </w:rPr>
            </w:pPr>
          </w:p>
          <w:p w:rsidR="00B414B0" w:rsidRDefault="00B414B0" w:rsidP="000F33CB">
            <w:pPr>
              <w:spacing w:line="360" w:lineRule="auto"/>
              <w:jc w:val="both"/>
              <w:rPr>
                <w:rFonts w:ascii="Century Gothic" w:hAnsi="Century Gothic"/>
                <w:b/>
                <w:sz w:val="20"/>
                <w:szCs w:val="20"/>
              </w:rPr>
            </w:pPr>
          </w:p>
          <w:p w:rsidR="00B414B0" w:rsidRDefault="00B414B0" w:rsidP="000F33CB">
            <w:pPr>
              <w:spacing w:line="360" w:lineRule="auto"/>
              <w:jc w:val="both"/>
              <w:rPr>
                <w:rFonts w:ascii="Century Gothic" w:hAnsi="Century Gothic"/>
                <w:b/>
                <w:sz w:val="20"/>
                <w:szCs w:val="20"/>
              </w:rPr>
            </w:pPr>
          </w:p>
          <w:p w:rsidR="00B414B0" w:rsidRDefault="00B414B0" w:rsidP="000F33CB">
            <w:pPr>
              <w:spacing w:line="360" w:lineRule="auto"/>
              <w:jc w:val="both"/>
              <w:rPr>
                <w:rFonts w:ascii="Century Gothic" w:hAnsi="Century Gothic"/>
                <w:b/>
                <w:sz w:val="20"/>
                <w:szCs w:val="20"/>
              </w:rPr>
            </w:pPr>
          </w:p>
          <w:p w:rsidR="006A5692" w:rsidRPr="00F8485F" w:rsidRDefault="006A5692" w:rsidP="000F33CB">
            <w:pPr>
              <w:spacing w:line="360" w:lineRule="auto"/>
              <w:jc w:val="both"/>
              <w:rPr>
                <w:rFonts w:ascii="Century Gothic" w:hAnsi="Century Gothic"/>
                <w:b/>
                <w:sz w:val="20"/>
                <w:szCs w:val="20"/>
              </w:rPr>
            </w:pPr>
            <w:r w:rsidRPr="00F8485F">
              <w:rPr>
                <w:rFonts w:ascii="Century Gothic" w:hAnsi="Century Gothic"/>
                <w:b/>
                <w:sz w:val="20"/>
                <w:szCs w:val="20"/>
              </w:rPr>
              <w:t>Banco de Horas</w:t>
            </w:r>
          </w:p>
        </w:tc>
        <w:tc>
          <w:tcPr>
            <w:tcW w:w="13891" w:type="dxa"/>
            <w:tcBorders>
              <w:top w:val="single" w:sz="4" w:space="0" w:color="auto"/>
              <w:left w:val="single" w:sz="4" w:space="0" w:color="auto"/>
              <w:bottom w:val="single" w:sz="4" w:space="0" w:color="auto"/>
              <w:right w:val="single" w:sz="4" w:space="0" w:color="auto"/>
            </w:tcBorders>
          </w:tcPr>
          <w:p w:rsidR="006B4F65" w:rsidRDefault="006A5692" w:rsidP="006B4F65">
            <w:pPr>
              <w:spacing w:line="360" w:lineRule="auto"/>
              <w:jc w:val="both"/>
              <w:rPr>
                <w:rFonts w:ascii="Century Gothic" w:hAnsi="Century Gothic"/>
                <w:sz w:val="20"/>
                <w:szCs w:val="20"/>
              </w:rPr>
            </w:pPr>
            <w:r>
              <w:rPr>
                <w:rFonts w:ascii="Century Gothic" w:hAnsi="Century Gothic"/>
                <w:sz w:val="20"/>
                <w:szCs w:val="20"/>
              </w:rPr>
              <w:t xml:space="preserve">Deixa de poder ser instituído um banco de horas por acordo individual entre o trabalhador </w:t>
            </w:r>
            <w:r w:rsidR="006B4F65">
              <w:rPr>
                <w:rFonts w:ascii="Century Gothic" w:hAnsi="Century Gothic"/>
                <w:sz w:val="20"/>
                <w:szCs w:val="20"/>
              </w:rPr>
              <w:t xml:space="preserve">e a empresa (os bancos de horas já instituídos </w:t>
            </w:r>
            <w:r w:rsidR="006B4F65" w:rsidRPr="006B4F65">
              <w:rPr>
                <w:rFonts w:ascii="Century Gothic" w:hAnsi="Century Gothic"/>
                <w:b/>
                <w:sz w:val="20"/>
                <w:szCs w:val="20"/>
              </w:rPr>
              <w:t>cessam a partir de1 de outubro 2020</w:t>
            </w:r>
            <w:r w:rsidR="006B4F65">
              <w:rPr>
                <w:rFonts w:ascii="Century Gothic" w:hAnsi="Century Gothic"/>
                <w:sz w:val="20"/>
                <w:szCs w:val="20"/>
              </w:rPr>
              <w:t xml:space="preserve">). </w:t>
            </w:r>
          </w:p>
          <w:p w:rsidR="00C941E9" w:rsidRDefault="006B4F65" w:rsidP="006B4F65">
            <w:pPr>
              <w:spacing w:line="360" w:lineRule="auto"/>
              <w:jc w:val="both"/>
              <w:rPr>
                <w:rFonts w:ascii="Century Gothic" w:hAnsi="Century Gothic"/>
                <w:sz w:val="20"/>
                <w:szCs w:val="20"/>
              </w:rPr>
            </w:pPr>
            <w:r>
              <w:rPr>
                <w:rFonts w:ascii="Century Gothic" w:hAnsi="Century Gothic"/>
                <w:sz w:val="20"/>
                <w:szCs w:val="20"/>
              </w:rPr>
              <w:t>Alterações ao</w:t>
            </w:r>
            <w:r w:rsidR="006A5692">
              <w:rPr>
                <w:rFonts w:ascii="Century Gothic" w:hAnsi="Century Gothic"/>
                <w:sz w:val="20"/>
                <w:szCs w:val="20"/>
              </w:rPr>
              <w:t xml:space="preserve"> banco de horas </w:t>
            </w:r>
            <w:r>
              <w:rPr>
                <w:rFonts w:ascii="Century Gothic" w:hAnsi="Century Gothic"/>
                <w:sz w:val="20"/>
                <w:szCs w:val="20"/>
              </w:rPr>
              <w:t xml:space="preserve">grupal, que poderá ser implementado por via de um referendo aos trabalhadores. Podendo ser aplicável a uma equipa, secção ou unidade económica. No entanto, para avançar, deverá ser </w:t>
            </w:r>
            <w:r w:rsidRPr="00C941E9">
              <w:rPr>
                <w:rFonts w:ascii="Century Gothic" w:hAnsi="Century Gothic"/>
                <w:b/>
                <w:sz w:val="20"/>
                <w:szCs w:val="20"/>
              </w:rPr>
              <w:t>aprovado</w:t>
            </w:r>
            <w:r>
              <w:rPr>
                <w:rFonts w:ascii="Century Gothic" w:hAnsi="Century Gothic"/>
                <w:sz w:val="20"/>
                <w:szCs w:val="20"/>
              </w:rPr>
              <w:t xml:space="preserve"> em referendo por, pelo menos, </w:t>
            </w:r>
            <w:r w:rsidRPr="006B4F65">
              <w:rPr>
                <w:rFonts w:ascii="Century Gothic" w:hAnsi="Century Gothic"/>
                <w:b/>
                <w:sz w:val="20"/>
                <w:szCs w:val="20"/>
              </w:rPr>
              <w:t>65% dos trabalhadores abrangidos.</w:t>
            </w:r>
            <w:r>
              <w:rPr>
                <w:rFonts w:ascii="Century Gothic" w:hAnsi="Century Gothic"/>
                <w:sz w:val="20"/>
                <w:szCs w:val="20"/>
              </w:rPr>
              <w:t xml:space="preserve"> Se aprovado, o período normal de trabalho pode ser aumentado </w:t>
            </w:r>
            <w:r w:rsidRPr="006B4F65">
              <w:rPr>
                <w:rFonts w:ascii="Century Gothic" w:hAnsi="Century Gothic"/>
                <w:b/>
                <w:sz w:val="20"/>
                <w:szCs w:val="20"/>
              </w:rPr>
              <w:t>até duas horas diárias</w:t>
            </w:r>
            <w:r>
              <w:rPr>
                <w:rFonts w:ascii="Century Gothic" w:hAnsi="Century Gothic"/>
                <w:sz w:val="20"/>
                <w:szCs w:val="20"/>
              </w:rPr>
              <w:t xml:space="preserve">. Pode atingir as </w:t>
            </w:r>
            <w:r w:rsidRPr="006B4F65">
              <w:rPr>
                <w:rFonts w:ascii="Century Gothic" w:hAnsi="Century Gothic"/>
                <w:b/>
                <w:sz w:val="20"/>
                <w:szCs w:val="20"/>
              </w:rPr>
              <w:t>50 horas semanais,</w:t>
            </w:r>
            <w:r>
              <w:rPr>
                <w:rFonts w:ascii="Century Gothic" w:hAnsi="Century Gothic"/>
                <w:sz w:val="20"/>
                <w:szCs w:val="20"/>
              </w:rPr>
              <w:t xml:space="preserve"> mas, no máximo, ter um acréscimo de </w:t>
            </w:r>
            <w:r w:rsidRPr="00C941E9">
              <w:rPr>
                <w:rFonts w:ascii="Century Gothic" w:hAnsi="Century Gothic"/>
                <w:b/>
                <w:sz w:val="20"/>
                <w:szCs w:val="20"/>
              </w:rPr>
              <w:t>150 horas por ano</w:t>
            </w:r>
            <w:r>
              <w:rPr>
                <w:rFonts w:ascii="Century Gothic" w:hAnsi="Century Gothic"/>
                <w:sz w:val="20"/>
                <w:szCs w:val="20"/>
              </w:rPr>
              <w:t>.</w:t>
            </w:r>
            <w:r w:rsidR="00C941E9">
              <w:rPr>
                <w:rFonts w:ascii="Century Gothic" w:hAnsi="Century Gothic"/>
                <w:sz w:val="20"/>
                <w:szCs w:val="20"/>
              </w:rPr>
              <w:t xml:space="preserve"> O banco de horas grupal </w:t>
            </w:r>
            <w:r w:rsidR="00C941E9" w:rsidRPr="00C941E9">
              <w:rPr>
                <w:rFonts w:ascii="Century Gothic" w:hAnsi="Century Gothic"/>
                <w:b/>
                <w:sz w:val="20"/>
                <w:szCs w:val="20"/>
              </w:rPr>
              <w:t xml:space="preserve">cessa </w:t>
            </w:r>
            <w:r w:rsidR="00C941E9">
              <w:rPr>
                <w:rFonts w:ascii="Century Gothic" w:hAnsi="Century Gothic"/>
                <w:sz w:val="20"/>
                <w:szCs w:val="20"/>
              </w:rPr>
              <w:t xml:space="preserve">se decorrido metade do período de aplicação, </w:t>
            </w:r>
            <w:r w:rsidR="00C941E9" w:rsidRPr="00C941E9">
              <w:rPr>
                <w:rFonts w:ascii="Century Gothic" w:hAnsi="Century Gothic"/>
                <w:b/>
                <w:sz w:val="20"/>
                <w:szCs w:val="20"/>
              </w:rPr>
              <w:t>1/3 dos trabalhadores abrangidos pedir novo referendo</w:t>
            </w:r>
            <w:r w:rsidR="00C941E9">
              <w:rPr>
                <w:rFonts w:ascii="Century Gothic" w:hAnsi="Century Gothic"/>
                <w:b/>
                <w:sz w:val="20"/>
                <w:szCs w:val="20"/>
              </w:rPr>
              <w:t xml:space="preserve"> </w:t>
            </w:r>
            <w:r w:rsidR="00C941E9">
              <w:rPr>
                <w:rFonts w:ascii="Century Gothic" w:hAnsi="Century Gothic"/>
                <w:sz w:val="20"/>
                <w:szCs w:val="20"/>
              </w:rPr>
              <w:t>e este não for</w:t>
            </w:r>
            <w:r w:rsidR="00C941E9" w:rsidRPr="00C941E9">
              <w:rPr>
                <w:rFonts w:ascii="Century Gothic" w:hAnsi="Century Gothic"/>
                <w:sz w:val="20"/>
                <w:szCs w:val="20"/>
              </w:rPr>
              <w:t xml:space="preserve"> aprovado ou não realizado</w:t>
            </w:r>
            <w:r w:rsidR="00C941E9">
              <w:rPr>
                <w:rFonts w:ascii="Century Gothic" w:hAnsi="Century Gothic"/>
                <w:sz w:val="20"/>
                <w:szCs w:val="20"/>
              </w:rPr>
              <w:t xml:space="preserve"> no prazo de </w:t>
            </w:r>
            <w:r w:rsidR="00C941E9" w:rsidRPr="00C941E9">
              <w:rPr>
                <w:rFonts w:ascii="Century Gothic" w:hAnsi="Century Gothic"/>
                <w:b/>
                <w:sz w:val="20"/>
                <w:szCs w:val="20"/>
              </w:rPr>
              <w:t>60 dias após</w:t>
            </w:r>
            <w:r w:rsidR="00C941E9">
              <w:rPr>
                <w:rFonts w:ascii="Century Gothic" w:hAnsi="Century Gothic"/>
                <w:sz w:val="20"/>
                <w:szCs w:val="20"/>
              </w:rPr>
              <w:t xml:space="preserve"> o pedido. O banco de horas grupal </w:t>
            </w:r>
            <w:r w:rsidR="00C941E9" w:rsidRPr="00C941E9">
              <w:rPr>
                <w:rFonts w:ascii="Century Gothic" w:hAnsi="Century Gothic"/>
                <w:b/>
                <w:sz w:val="20"/>
                <w:szCs w:val="20"/>
              </w:rPr>
              <w:t>não é aplicável a trabalhador com filho menor de 3 anos</w:t>
            </w:r>
            <w:r w:rsidR="00C941E9">
              <w:rPr>
                <w:rFonts w:ascii="Century Gothic" w:hAnsi="Century Gothic"/>
                <w:sz w:val="20"/>
                <w:szCs w:val="20"/>
              </w:rPr>
              <w:t xml:space="preserve"> que não dê a sua concordância por escrito. </w:t>
            </w:r>
          </w:p>
          <w:p w:rsidR="00C941E9" w:rsidRDefault="00C941E9" w:rsidP="006B4F65">
            <w:pPr>
              <w:spacing w:line="360" w:lineRule="auto"/>
              <w:jc w:val="both"/>
              <w:rPr>
                <w:rFonts w:ascii="Century Gothic" w:hAnsi="Century Gothic"/>
                <w:sz w:val="20"/>
                <w:szCs w:val="20"/>
              </w:rPr>
            </w:pPr>
            <w:r>
              <w:rPr>
                <w:rFonts w:ascii="Century Gothic" w:hAnsi="Century Gothic"/>
                <w:sz w:val="20"/>
                <w:szCs w:val="20"/>
              </w:rPr>
              <w:t xml:space="preserve">Quando um projeto de banco de grupal é rejeitado em referendo, o empregador só pode realizar novo referendo </w:t>
            </w:r>
            <w:r w:rsidRPr="00C941E9">
              <w:rPr>
                <w:rFonts w:ascii="Century Gothic" w:hAnsi="Century Gothic"/>
                <w:b/>
                <w:sz w:val="20"/>
                <w:szCs w:val="20"/>
              </w:rPr>
              <w:t>após 1 ano</w:t>
            </w:r>
            <w:r>
              <w:rPr>
                <w:rFonts w:ascii="Century Gothic" w:hAnsi="Century Gothic"/>
                <w:sz w:val="20"/>
                <w:szCs w:val="20"/>
              </w:rPr>
              <w:t>.</w:t>
            </w:r>
          </w:p>
        </w:tc>
      </w:tr>
      <w:tr w:rsidR="00F8485F" w:rsidTr="0071415E">
        <w:tc>
          <w:tcPr>
            <w:tcW w:w="2694" w:type="dxa"/>
            <w:tcBorders>
              <w:top w:val="single" w:sz="4" w:space="0" w:color="auto"/>
              <w:left w:val="single" w:sz="4" w:space="0" w:color="auto"/>
              <w:bottom w:val="single" w:sz="4" w:space="0" w:color="auto"/>
              <w:right w:val="single" w:sz="4" w:space="0" w:color="auto"/>
            </w:tcBorders>
          </w:tcPr>
          <w:p w:rsidR="00F8485F" w:rsidRPr="00C25768" w:rsidRDefault="00F8485F" w:rsidP="000F33CB">
            <w:pPr>
              <w:spacing w:line="360" w:lineRule="auto"/>
              <w:jc w:val="both"/>
              <w:rPr>
                <w:rFonts w:ascii="Century Gothic" w:hAnsi="Century Gothic"/>
                <w:b/>
                <w:sz w:val="20"/>
                <w:szCs w:val="20"/>
              </w:rPr>
            </w:pPr>
            <w:r w:rsidRPr="00C25768">
              <w:rPr>
                <w:rFonts w:ascii="Century Gothic" w:hAnsi="Century Gothic"/>
                <w:b/>
                <w:sz w:val="20"/>
                <w:szCs w:val="20"/>
              </w:rPr>
              <w:t xml:space="preserve">Horas de Formação </w:t>
            </w:r>
          </w:p>
        </w:tc>
        <w:tc>
          <w:tcPr>
            <w:tcW w:w="13891" w:type="dxa"/>
            <w:tcBorders>
              <w:top w:val="single" w:sz="4" w:space="0" w:color="auto"/>
              <w:left w:val="single" w:sz="4" w:space="0" w:color="auto"/>
              <w:bottom w:val="single" w:sz="4" w:space="0" w:color="auto"/>
              <w:right w:val="single" w:sz="4" w:space="0" w:color="auto"/>
            </w:tcBorders>
          </w:tcPr>
          <w:p w:rsidR="00F8485F" w:rsidRDefault="00F8485F" w:rsidP="000F33CB">
            <w:pPr>
              <w:spacing w:line="360" w:lineRule="auto"/>
              <w:jc w:val="both"/>
              <w:rPr>
                <w:rFonts w:ascii="Century Gothic" w:hAnsi="Century Gothic"/>
                <w:sz w:val="20"/>
                <w:szCs w:val="20"/>
              </w:rPr>
            </w:pPr>
            <w:r>
              <w:rPr>
                <w:rFonts w:ascii="Century Gothic" w:hAnsi="Century Gothic"/>
                <w:sz w:val="20"/>
                <w:szCs w:val="20"/>
              </w:rPr>
              <w:t xml:space="preserve">Os trabalhadores passarão a ter direito a um mínimo de </w:t>
            </w:r>
            <w:r w:rsidRPr="00E35E26">
              <w:rPr>
                <w:rFonts w:ascii="Century Gothic" w:hAnsi="Century Gothic"/>
                <w:b/>
                <w:sz w:val="20"/>
                <w:szCs w:val="20"/>
              </w:rPr>
              <w:t>40 horas de formação anual</w:t>
            </w:r>
            <w:r w:rsidR="00E35E26">
              <w:rPr>
                <w:rFonts w:ascii="Century Gothic" w:hAnsi="Century Gothic"/>
                <w:b/>
                <w:sz w:val="20"/>
                <w:szCs w:val="20"/>
              </w:rPr>
              <w:t>.</w:t>
            </w:r>
          </w:p>
        </w:tc>
      </w:tr>
      <w:tr w:rsidR="00E35E26" w:rsidTr="0071415E">
        <w:tc>
          <w:tcPr>
            <w:tcW w:w="2694" w:type="dxa"/>
            <w:tcBorders>
              <w:top w:val="single" w:sz="4" w:space="0" w:color="auto"/>
              <w:left w:val="single" w:sz="4" w:space="0" w:color="auto"/>
              <w:bottom w:val="single" w:sz="4" w:space="0" w:color="auto"/>
              <w:right w:val="single" w:sz="4" w:space="0" w:color="auto"/>
            </w:tcBorders>
          </w:tcPr>
          <w:p w:rsidR="00E35E26" w:rsidRPr="00C25768" w:rsidRDefault="00E35E26" w:rsidP="000F33CB">
            <w:pPr>
              <w:spacing w:line="360" w:lineRule="auto"/>
              <w:jc w:val="both"/>
              <w:rPr>
                <w:rFonts w:ascii="Century Gothic" w:hAnsi="Century Gothic"/>
                <w:b/>
                <w:sz w:val="20"/>
                <w:szCs w:val="20"/>
              </w:rPr>
            </w:pPr>
            <w:r w:rsidRPr="00C25768">
              <w:rPr>
                <w:rFonts w:ascii="Century Gothic" w:hAnsi="Century Gothic"/>
                <w:b/>
                <w:sz w:val="20"/>
                <w:szCs w:val="20"/>
              </w:rPr>
              <w:t>Dispensa para doentes oncológicos</w:t>
            </w:r>
          </w:p>
        </w:tc>
        <w:tc>
          <w:tcPr>
            <w:tcW w:w="13891" w:type="dxa"/>
            <w:tcBorders>
              <w:top w:val="single" w:sz="4" w:space="0" w:color="auto"/>
              <w:left w:val="single" w:sz="4" w:space="0" w:color="auto"/>
              <w:bottom w:val="single" w:sz="4" w:space="0" w:color="auto"/>
              <w:right w:val="single" w:sz="4" w:space="0" w:color="auto"/>
            </w:tcBorders>
          </w:tcPr>
          <w:p w:rsidR="003A1080" w:rsidRDefault="00E35E26" w:rsidP="000F33CB">
            <w:pPr>
              <w:spacing w:line="360" w:lineRule="auto"/>
              <w:jc w:val="both"/>
              <w:rPr>
                <w:rFonts w:ascii="Century Gothic" w:hAnsi="Century Gothic"/>
                <w:sz w:val="20"/>
                <w:szCs w:val="20"/>
              </w:rPr>
            </w:pPr>
            <w:r>
              <w:rPr>
                <w:rFonts w:ascii="Century Gothic" w:hAnsi="Century Gothic"/>
                <w:sz w:val="20"/>
                <w:szCs w:val="20"/>
              </w:rPr>
              <w:t>Os trabalhadores com deficiência, doença crónica ou oncológica</w:t>
            </w:r>
            <w:r w:rsidR="003A1080">
              <w:rPr>
                <w:rFonts w:ascii="Century Gothic" w:hAnsi="Century Gothic"/>
                <w:sz w:val="20"/>
                <w:szCs w:val="20"/>
              </w:rPr>
              <w:t xml:space="preserve"> </w:t>
            </w:r>
            <w:r w:rsidR="003A1080" w:rsidRPr="00C25768">
              <w:rPr>
                <w:rFonts w:ascii="Century Gothic" w:hAnsi="Century Gothic"/>
                <w:b/>
                <w:sz w:val="20"/>
                <w:szCs w:val="20"/>
              </w:rPr>
              <w:t>passam a ter os mesmos direitos e deveres</w:t>
            </w:r>
            <w:r w:rsidR="003A1080">
              <w:rPr>
                <w:rFonts w:ascii="Century Gothic" w:hAnsi="Century Gothic"/>
                <w:sz w:val="20"/>
                <w:szCs w:val="20"/>
              </w:rPr>
              <w:t xml:space="preserve"> dos restantes trabalhadores, no que diz respeito ao acesso ao emprego, formação, promoção ou carreira profissional, sem prejuízo da sua condição.</w:t>
            </w:r>
          </w:p>
          <w:p w:rsidR="00E35E26" w:rsidRDefault="00B34695" w:rsidP="000F33CB">
            <w:pPr>
              <w:spacing w:line="360" w:lineRule="auto"/>
              <w:jc w:val="both"/>
              <w:rPr>
                <w:rFonts w:ascii="Century Gothic" w:hAnsi="Century Gothic"/>
                <w:sz w:val="20"/>
                <w:szCs w:val="20"/>
              </w:rPr>
            </w:pPr>
            <w:r>
              <w:rPr>
                <w:rFonts w:ascii="Century Gothic" w:hAnsi="Century Gothic"/>
                <w:sz w:val="20"/>
                <w:szCs w:val="20"/>
              </w:rPr>
              <w:t>O trabalhador com doença oncológica ativa em fase de tratamento pode ser dispensado da prestação de trabalho em regime de adaptabilidade, banco de horas, ou horário concentrado, bem como de prestação de trabalho entre as 20</w:t>
            </w:r>
            <w:r w:rsidR="00F703CC">
              <w:rPr>
                <w:rFonts w:ascii="Century Gothic" w:hAnsi="Century Gothic"/>
                <w:sz w:val="20"/>
                <w:szCs w:val="20"/>
              </w:rPr>
              <w:t xml:space="preserve"> horas</w:t>
            </w:r>
            <w:r>
              <w:rPr>
                <w:rFonts w:ascii="Century Gothic" w:hAnsi="Century Gothic"/>
                <w:sz w:val="20"/>
                <w:szCs w:val="20"/>
              </w:rPr>
              <w:t xml:space="preserve"> e as 7 horas do dia seguinte</w:t>
            </w:r>
            <w:r w:rsidR="001E20FC">
              <w:rPr>
                <w:rFonts w:ascii="Century Gothic" w:hAnsi="Century Gothic"/>
                <w:sz w:val="20"/>
                <w:szCs w:val="20"/>
              </w:rPr>
              <w:t>, se o exercício da sua atividade condicionar a saúde e segurança no trabalho</w:t>
            </w:r>
            <w:r>
              <w:rPr>
                <w:rFonts w:ascii="Century Gothic" w:hAnsi="Century Gothic"/>
                <w:sz w:val="20"/>
                <w:szCs w:val="20"/>
              </w:rPr>
              <w:t>.</w:t>
            </w:r>
          </w:p>
        </w:tc>
      </w:tr>
    </w:tbl>
    <w:p w:rsidR="000F33CB" w:rsidRPr="000F33CB" w:rsidRDefault="000F33CB" w:rsidP="000F33CB">
      <w:pPr>
        <w:spacing w:after="0" w:line="360" w:lineRule="auto"/>
        <w:jc w:val="both"/>
        <w:rPr>
          <w:rFonts w:ascii="Century Gothic" w:hAnsi="Century Gothic"/>
          <w:sz w:val="20"/>
          <w:szCs w:val="20"/>
        </w:rPr>
      </w:pPr>
    </w:p>
    <w:sectPr w:rsidR="000F33CB" w:rsidRPr="000F33CB" w:rsidSect="0071415E">
      <w:pgSz w:w="16838" w:h="11906" w:orient="landscape"/>
      <w:pgMar w:top="1418"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CB"/>
    <w:rsid w:val="000F33CB"/>
    <w:rsid w:val="00130EDE"/>
    <w:rsid w:val="00156D3A"/>
    <w:rsid w:val="00167FF3"/>
    <w:rsid w:val="001E20FC"/>
    <w:rsid w:val="00287267"/>
    <w:rsid w:val="003A1080"/>
    <w:rsid w:val="003B0FDF"/>
    <w:rsid w:val="00444170"/>
    <w:rsid w:val="00573D4B"/>
    <w:rsid w:val="005C1300"/>
    <w:rsid w:val="005F4369"/>
    <w:rsid w:val="006A5692"/>
    <w:rsid w:val="006B4F65"/>
    <w:rsid w:val="006D6152"/>
    <w:rsid w:val="0071415E"/>
    <w:rsid w:val="00854316"/>
    <w:rsid w:val="008C3449"/>
    <w:rsid w:val="008E4540"/>
    <w:rsid w:val="0095565A"/>
    <w:rsid w:val="009D136B"/>
    <w:rsid w:val="00A376A6"/>
    <w:rsid w:val="00A64626"/>
    <w:rsid w:val="00AA36C0"/>
    <w:rsid w:val="00B34695"/>
    <w:rsid w:val="00B414B0"/>
    <w:rsid w:val="00BC7639"/>
    <w:rsid w:val="00C25768"/>
    <w:rsid w:val="00C941E9"/>
    <w:rsid w:val="00CD2F23"/>
    <w:rsid w:val="00E201C7"/>
    <w:rsid w:val="00E35E26"/>
    <w:rsid w:val="00E61061"/>
    <w:rsid w:val="00EA23EB"/>
    <w:rsid w:val="00ED4B4A"/>
    <w:rsid w:val="00F130E6"/>
    <w:rsid w:val="00F703CC"/>
    <w:rsid w:val="00F8485F"/>
    <w:rsid w:val="00FE53E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BBF79-9C84-4A63-989D-5F8A8C77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0F33CB"/>
    <w:rPr>
      <w:color w:val="0563C1" w:themeColor="hyperlink"/>
      <w:u w:val="single"/>
    </w:rPr>
  </w:style>
  <w:style w:type="table" w:styleId="Tabelacomgrelha">
    <w:name w:val="Table Grid"/>
    <w:basedOn w:val="Tabelanormal"/>
    <w:uiPriority w:val="39"/>
    <w:rsid w:val="000F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gdlisboa.pt/leis/lei_mostra_articulado.php?nid=1047&amp;tabela=leis&amp;so_miol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4502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CM-Feira</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Paula</dc:creator>
  <cp:keywords/>
  <dc:description/>
  <cp:lastModifiedBy>Maria Rosalina Oliveira</cp:lastModifiedBy>
  <cp:revision>2</cp:revision>
  <dcterms:created xsi:type="dcterms:W3CDTF">2019-12-12T14:49:00Z</dcterms:created>
  <dcterms:modified xsi:type="dcterms:W3CDTF">2019-12-12T14:49:00Z</dcterms:modified>
</cp:coreProperties>
</file>